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EFB"/>
  <w:body>
    <w:p w14:paraId="71887737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B525ED0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20BFF58" w14:textId="77777777" w:rsidR="00000000" w:rsidRDefault="00000000">
      <w:pPr>
        <w:pStyle w:val="t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14:paraId="614FAC22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88B7409" w14:textId="77777777" w:rsidR="00000000" w:rsidRDefault="00000000">
      <w:pPr>
        <w:pStyle w:val="t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14:paraId="28EF5563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0AB81D3" w14:textId="77777777" w:rsidR="00000000" w:rsidRDefault="00000000">
      <w:pPr>
        <w:pStyle w:val="t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</w:p>
    <w:p w14:paraId="4EA01A5F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F209A7B" w14:textId="77777777" w:rsidR="00000000" w:rsidRDefault="00000000">
      <w:pPr>
        <w:pStyle w:val="c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(В редакции указов Президента Российской Федерации от 12.01.2010 № 59, от 01.07.2010 № 821, от 21.07.2010 № 925, от 13.03.2012 № 297, от 02.04.2013 № 309, от 03.12.2013 № 878, от 11.04.2014 № 226, от 23.06.2014 № 453, от 08.03.2015 № 120, от 15.07.2015 № 364, от 19.09.2017 № 431, от 09.08.2018 № 475, от 10.12.2020 № 778, от 25.04.2022 № 232)</w:t>
      </w:r>
    </w:p>
    <w:p w14:paraId="50D36289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877F35E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14:paraId="0CC02F93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прилагаемое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</w:p>
    <w:p w14:paraId="43EDC663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Руководителям федеральных государственных органов до 1 ноября 2009 г. принять меры по обеспечению исполнения Положения, утвержденного настоящим Указом.</w:t>
      </w:r>
    </w:p>
    <w:p w14:paraId="13E08F59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Руководителям федеральных государственных органов (кроме федеральных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</w:t>
      </w:r>
      <w:r>
        <w:rPr>
          <w:color w:val="333333"/>
          <w:sz w:val="27"/>
          <w:szCs w:val="27"/>
        </w:rPr>
        <w:lastRenderedPageBreak/>
        <w:t xml:space="preserve"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>) до 1 ноября 2009 г. создать подразделения кадровых служб по профилактике коррупционных и 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11.04.2014  № 226)</w:t>
      </w:r>
    </w:p>
    <w:p w14:paraId="28E7F278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 и другими федеральными законами (далее - требования к служебному поведению);</w:t>
      </w:r>
    </w:p>
    <w:p w14:paraId="654DB4B7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14:paraId="711AC97D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обеспечение деятельности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14:paraId="2BB0A7AA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оказание федеральным государственным служащим консультативной помощи по вопросам, связанным с применением на практике требований к служебному поведению и общих принципов служебного поведения государственных служащих, утвержденных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12 августа 2002 г. № 885</w:t>
      </w:r>
      <w:r>
        <w:rPr>
          <w:color w:val="333333"/>
          <w:sz w:val="27"/>
          <w:szCs w:val="27"/>
        </w:rPr>
        <w:t>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федеральными государственными служащими, государственными служащими субъектов Российской Федерации или муниципальными служащими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14:paraId="331CE3EC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обеспечение реализации федеральными государственными служащими обязанности уведомлять представителя нанимателя (работодателя), органы </w:t>
      </w:r>
      <w:r>
        <w:rPr>
          <w:color w:val="333333"/>
          <w:sz w:val="27"/>
          <w:szCs w:val="27"/>
        </w:rPr>
        <w:lastRenderedPageBreak/>
        <w:t>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14:paraId="7660B34A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организация правового просвещения федеральных государственных служащих;</w:t>
      </w:r>
    </w:p>
    <w:p w14:paraId="76CB26EC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проведение служебных проверок;</w:t>
      </w:r>
    </w:p>
    <w:p w14:paraId="6AA1347A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з) осуществление </w:t>
      </w:r>
      <w:r>
        <w:rPr>
          <w:rStyle w:val="edx"/>
          <w:color w:val="333333"/>
          <w:sz w:val="27"/>
          <w:szCs w:val="27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>
        <w:rPr>
          <w:rStyle w:val="ed"/>
          <w:color w:val="333333"/>
          <w:sz w:val="27"/>
          <w:szCs w:val="27"/>
        </w:rP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 </w:t>
      </w:r>
      <w:r>
        <w:rPr>
          <w:rStyle w:val="markx"/>
          <w:color w:val="333333"/>
          <w:sz w:val="27"/>
          <w:szCs w:val="27"/>
        </w:rPr>
        <w:t>(В редакции указов Президента Российской Федерации от 19.09.2017 № 431, от 25.04.2022 № 232)</w:t>
      </w:r>
    </w:p>
    <w:p w14:paraId="45671931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14:paraId="1F3E43B8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взаимодействие с правоохранительными органами в установленной сфере деятельности;</w:t>
      </w:r>
    </w:p>
    <w:p w14:paraId="32B8B84B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л) 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</w:t>
      </w:r>
      <w:r>
        <w:rPr>
          <w:rStyle w:val="ed"/>
          <w:color w:val="333333"/>
          <w:sz w:val="27"/>
          <w:szCs w:val="27"/>
        </w:rPr>
        <w:lastRenderedPageBreak/>
        <w:t xml:space="preserve">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</w:t>
      </w:r>
      <w:r>
        <w:rPr>
          <w:rStyle w:val="edx"/>
          <w:color w:val="333333"/>
          <w:sz w:val="27"/>
          <w:szCs w:val="27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>
        <w:rPr>
          <w:rStyle w:val="ed"/>
          <w:color w:val="333333"/>
          <w:sz w:val="27"/>
          <w:szCs w:val="27"/>
        </w:rPr>
        <w:t xml:space="preserve">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</w:t>
      </w:r>
      <w:r>
        <w:rPr>
          <w:rStyle w:val="mark"/>
          <w:color w:val="333333"/>
          <w:sz w:val="27"/>
          <w:szCs w:val="27"/>
        </w:rPr>
        <w:t xml:space="preserve"> (Дополнен - Указ  Президента Российской Федерации от 11.04.2014 г. № 226; </w:t>
      </w:r>
      <w:r>
        <w:rPr>
          <w:rStyle w:val="edx"/>
          <w:color w:val="333333"/>
          <w:sz w:val="27"/>
          <w:szCs w:val="27"/>
        </w:rPr>
        <w:t>в редакции указов Президента Российской Федерации от 19.09.2017  № 431,</w:t>
      </w:r>
      <w:r>
        <w:rPr>
          <w:rStyle w:val="markx"/>
          <w:color w:val="333333"/>
          <w:sz w:val="27"/>
          <w:szCs w:val="27"/>
        </w:rPr>
        <w:t xml:space="preserve"> от 25.04.2022 № 232)</w:t>
      </w:r>
    </w:p>
    <w:p w14:paraId="7382F5E7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м) осуществление </w:t>
      </w:r>
      <w:r>
        <w:rPr>
          <w:rStyle w:val="edx"/>
          <w:color w:val="333333"/>
          <w:sz w:val="27"/>
          <w:szCs w:val="27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>
        <w:rPr>
          <w:rStyle w:val="ed"/>
          <w:color w:val="333333"/>
          <w:sz w:val="27"/>
          <w:szCs w:val="27"/>
        </w:rPr>
        <w:t xml:space="preserve">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</w:t>
      </w:r>
      <w:r>
        <w:rPr>
          <w:rStyle w:val="mark"/>
          <w:color w:val="333333"/>
          <w:sz w:val="27"/>
          <w:szCs w:val="27"/>
        </w:rPr>
        <w:t xml:space="preserve"> (Дополнен - Указ Президента Российской Федерации от 08.03.2015  № 120; </w:t>
      </w:r>
      <w:r>
        <w:rPr>
          <w:rStyle w:val="edx"/>
          <w:color w:val="333333"/>
          <w:sz w:val="27"/>
          <w:szCs w:val="27"/>
        </w:rPr>
        <w:t>в</w:t>
      </w:r>
      <w:r>
        <w:rPr>
          <w:rStyle w:val="markx"/>
          <w:color w:val="333333"/>
          <w:sz w:val="27"/>
          <w:szCs w:val="27"/>
        </w:rPr>
        <w:t xml:space="preserve"> редакции Указа Президента Российской Федерации от 25.04.2022 № 232)</w:t>
      </w:r>
    </w:p>
    <w:p w14:paraId="022084E6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Руководителям федеральных государственных органов, названных в разделе II перечня должностей,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>, до 1 ноября 2009 г. определить подразделения по профилактике коррупционных и иных правонарушений, ответственные за реализацию функций, предусмотренных пунктом 3 настоящего Указа.</w:t>
      </w:r>
    </w:p>
    <w:p w14:paraId="34972746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Установить, что проверка достоверности и полноты сведений о доходах, об имуществе и обязательствах имущественного характера, представляемых в соответствии с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560</w:t>
      </w:r>
      <w:r>
        <w:rPr>
          <w:color w:val="333333"/>
          <w:sz w:val="27"/>
          <w:szCs w:val="27"/>
        </w:rPr>
        <w:t xml:space="preserve"> гражданами, претендующими на замещение руководящих должностей в государственных корпорациях, фондах и иных организациях, а также лицами, замещающими такие должности, </w:t>
      </w:r>
      <w:r>
        <w:rPr>
          <w:color w:val="333333"/>
          <w:sz w:val="27"/>
          <w:szCs w:val="27"/>
        </w:rPr>
        <w:lastRenderedPageBreak/>
        <w:t xml:space="preserve">осуществляется </w:t>
      </w:r>
      <w:r>
        <w:rPr>
          <w:rStyle w:val="ed"/>
          <w:color w:val="333333"/>
          <w:sz w:val="27"/>
          <w:szCs w:val="27"/>
        </w:rPr>
        <w:t>Управлением Президента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 xml:space="preserve"> и подразделением Аппарата Правительства Российской Федерации, определяемым Правительством Российской Федерации, в порядке, предусмотренном Положением, утвержденным настоящим Указом.</w:t>
      </w:r>
      <w:r>
        <w:rPr>
          <w:rStyle w:val="mark"/>
          <w:color w:val="333333"/>
          <w:sz w:val="27"/>
          <w:szCs w:val="27"/>
        </w:rPr>
        <w:t xml:space="preserve"> (В редакции указов Президента Российской Федерации от 12.01.2010  № 59; от 03.12.2013  № 878)</w:t>
      </w:r>
    </w:p>
    <w:p w14:paraId="25CA795B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служащими субъектов Российской Федерации и муниципальными служащими, </w:t>
      </w:r>
      <w:r>
        <w:rPr>
          <w:rStyle w:val="ed"/>
          <w:color w:val="333333"/>
          <w:sz w:val="27"/>
          <w:szCs w:val="27"/>
        </w:rPr>
        <w:t>сведений (в части, касающейся профилактики коррупционных правонарушений), представляемых гражданами</w:t>
      </w:r>
      <w:r>
        <w:rPr>
          <w:color w:val="333333"/>
          <w:sz w:val="27"/>
          <w:szCs w:val="27"/>
        </w:rPr>
        <w:t xml:space="preserve">, претендующими на замещение указанных должностей, в соответствии с нормативными правовыми актами Российской Федерации,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коррупции", другими федеральными законами, нормативными правовыми актами субъектов Российской Федерации и муниципальными правовыми актами.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19.09.2017  № 431)</w:t>
      </w:r>
    </w:p>
    <w:p w14:paraId="639E6921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 осуществлении проверки, предусмотренной настоящим пунктом, предоставить высшим должностным лицам (руководителям высших исполнительных органов государственной власти) субъектов Российской Федерации право направлять запросы о проведении оперативно-разыскных мероприятий в соответствии с </w:t>
      </w:r>
      <w:r>
        <w:rPr>
          <w:rStyle w:val="ed"/>
          <w:color w:val="333333"/>
          <w:sz w:val="27"/>
          <w:szCs w:val="27"/>
        </w:rPr>
        <w:t>частью третьей статьи 7</w:t>
      </w:r>
      <w:r>
        <w:rPr>
          <w:color w:val="333333"/>
          <w:sz w:val="27"/>
          <w:szCs w:val="27"/>
        </w:rPr>
        <w:t xml:space="preserve"> Федерального закона </w:t>
      </w:r>
      <w:r>
        <w:rPr>
          <w:rStyle w:val="cmd"/>
          <w:color w:val="333333"/>
          <w:sz w:val="27"/>
          <w:szCs w:val="27"/>
        </w:rPr>
        <w:t>от 12 августа 1995 г. № 144-ФЗ</w:t>
      </w:r>
      <w:r>
        <w:rPr>
          <w:color w:val="333333"/>
          <w:sz w:val="27"/>
          <w:szCs w:val="27"/>
        </w:rPr>
        <w:t xml:space="preserve"> "Об оперативно-розыскной деятельности".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13.03.2012  № 297)</w:t>
      </w:r>
    </w:p>
    <w:p w14:paraId="4F34055B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Правительству Российской Федерации:</w:t>
      </w:r>
    </w:p>
    <w:p w14:paraId="19BE6341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до 1 ноября 2009 г. представить в президиум Совета при Президенте Российской Федерации по противодействию коррупции проект типового положения о подразделениях кадровых служб федеральных государственных органов по профилактике коррупционных и иных правонарушений, создание которых предусмотрено пунктом 3 настоящего Указа;</w:t>
      </w:r>
    </w:p>
    <w:p w14:paraId="37F27D5F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 1 декабря 2009 г. совместно с Управлением делами Президента Российской Федерации организовать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коррупции, обеспечив финансирование указанных мероприятий.</w:t>
      </w:r>
    </w:p>
    <w:p w14:paraId="6CC0674C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Признать утратившими силу:</w:t>
      </w:r>
    </w:p>
    <w:p w14:paraId="2C47BAE2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 июня 1998 г. № 641</w:t>
      </w:r>
      <w:r>
        <w:rPr>
          <w:color w:val="333333"/>
          <w:sz w:val="27"/>
          <w:szCs w:val="27"/>
        </w:rPr>
        <w:t xml:space="preserve"> "О мерах по организации проверки сведений, представляемых лицами, замещающими государственные должности Российской Федерации в порядке назначения и государственные должности федеральной государственной службы" (Собрание законодательства Российской Федерации, 1998, № 23, ст. 2502);</w:t>
      </w:r>
    </w:p>
    <w:p w14:paraId="56D935B5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подпункт "г" пункта 2 Указа Президента Российской Федерации </w:t>
      </w:r>
      <w:r>
        <w:rPr>
          <w:rStyle w:val="cmd"/>
          <w:color w:val="333333"/>
          <w:sz w:val="27"/>
          <w:szCs w:val="27"/>
        </w:rPr>
        <w:t>от 31 мая 1999 г. № 680</w:t>
      </w:r>
      <w:r>
        <w:rPr>
          <w:color w:val="333333"/>
          <w:sz w:val="27"/>
          <w:szCs w:val="27"/>
        </w:rPr>
        <w:t xml:space="preserve"> "Об утверждении Положения об Управлении кадров Президента Российской Федерации" (Собрание законодательства Российской Федерации, 1999, № 23, ст. 2818);</w:t>
      </w:r>
    </w:p>
    <w:p w14:paraId="65EE5723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пункт 9 приложения № 1 к Указу Президента Российской Федерации </w:t>
      </w:r>
      <w:r>
        <w:rPr>
          <w:rStyle w:val="cmd"/>
          <w:color w:val="333333"/>
          <w:sz w:val="27"/>
          <w:szCs w:val="27"/>
        </w:rPr>
        <w:t>от 28 июня 2005 г. № 736</w:t>
      </w:r>
      <w:r>
        <w:rPr>
          <w:color w:val="333333"/>
          <w:sz w:val="27"/>
          <w:szCs w:val="27"/>
        </w:rPr>
        <w:t xml:space="preserve"> "Об изменении и признании утратившими силу некоторых актов Президента РСФСР и Президента Российской Федерации" (Собрание законодательства Российской Федерации, 2005, № 28, ст. 2865).</w:t>
      </w:r>
    </w:p>
    <w:p w14:paraId="0391D99F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D565E90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5767DD3" w14:textId="77777777" w:rsidR="00000000" w:rsidRDefault="00000000">
      <w:pPr>
        <w:pStyle w:val="i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14:paraId="6DC5D460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9716713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14:paraId="6E8C3C03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 сентября 2009 года</w:t>
      </w:r>
    </w:p>
    <w:p w14:paraId="14E71F73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1065</w:t>
      </w:r>
    </w:p>
    <w:p w14:paraId="01AE4909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63491F9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9D0BDAB" w14:textId="77777777" w:rsidR="00000000" w:rsidRDefault="00000000">
      <w:pPr>
        <w:pStyle w:val="s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УТВЕРЖДЕНО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21 сентября 2009 г. № 1065</w:t>
      </w:r>
    </w:p>
    <w:p w14:paraId="58095383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8D5B54F" w14:textId="77777777" w:rsidR="00000000" w:rsidRDefault="00000000">
      <w:pPr>
        <w:pStyle w:val="t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ПОЛОЖЕНИЕ</w:t>
      </w:r>
      <w:r>
        <w:rPr>
          <w:color w:val="333333"/>
          <w:sz w:val="27"/>
          <w:szCs w:val="27"/>
        </w:rPr>
        <w:br/>
        <w:t> 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</w:p>
    <w:p w14:paraId="3999870B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1DE87D6" w14:textId="77777777" w:rsidR="00000000" w:rsidRDefault="00000000">
      <w:pPr>
        <w:pStyle w:val="c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(В редакции указов Президента Российской Федерации от 12.01.2010 № 59, от 01.07.2010 № 821, от 13.03.2012 № 297, от 02.04.2013 № 309, от 03.12.2013 № 878, от 23.06.2014 № 453, от 08.03.2015 № 120, от 15.07.2015 № 364, от 19.09.2017 № 431, от 09.08.2018 № 475, от 10.12.2020 № 778, от 25.04.2022 № 232)</w:t>
      </w:r>
    </w:p>
    <w:p w14:paraId="610E0A96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2B90145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Настоящим Положением определяется порядок осуществления проверки:</w:t>
      </w:r>
    </w:p>
    <w:p w14:paraId="3E7299AB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достоверности и полноты сведений о доходах, об имуществе и обязательствах имущественного характера, </w:t>
      </w:r>
      <w:r>
        <w:rPr>
          <w:rStyle w:val="ed"/>
          <w:color w:val="333333"/>
          <w:sz w:val="27"/>
          <w:szCs w:val="27"/>
        </w:rPr>
        <w:t>представленных</w:t>
      </w:r>
      <w:r>
        <w:rPr>
          <w:color w:val="333333"/>
          <w:sz w:val="27"/>
          <w:szCs w:val="27"/>
        </w:rPr>
        <w:t xml:space="preserve"> в соответствии с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559</w:t>
      </w:r>
      <w:r>
        <w:rPr>
          <w:color w:val="333333"/>
          <w:sz w:val="27"/>
          <w:szCs w:val="27"/>
        </w:rPr>
        <w:t xml:space="preserve">: </w:t>
      </w:r>
      <w:r>
        <w:rPr>
          <w:rStyle w:val="mark"/>
          <w:color w:val="333333"/>
          <w:sz w:val="27"/>
          <w:szCs w:val="27"/>
        </w:rPr>
        <w:t>(В редакции Указа Президента Российской Федерации от 23.06.2014  № 453 - вступает в силу с 1 августа 2014 г.)</w:t>
      </w:r>
    </w:p>
    <w:p w14:paraId="4D7E1AA6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гражданами, претендующими на замещение должностей федеральной государственной службы (далее - граждане), на отчетную дату;</w:t>
      </w:r>
    </w:p>
    <w:p w14:paraId="79D130DC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федеральными государственными служащими (далее - государственные служащие) </w:t>
      </w:r>
      <w:r>
        <w:rPr>
          <w:rStyle w:val="ed"/>
          <w:color w:val="333333"/>
          <w:sz w:val="27"/>
          <w:szCs w:val="27"/>
        </w:rPr>
        <w:t>за отчетный период и за два года, предшествующие отчетному периоду</w:t>
      </w:r>
      <w:r>
        <w:rPr>
          <w:color w:val="333333"/>
          <w:sz w:val="27"/>
          <w:szCs w:val="27"/>
        </w:rPr>
        <w:t xml:space="preserve">; </w:t>
      </w:r>
      <w:r>
        <w:rPr>
          <w:rStyle w:val="mark"/>
          <w:color w:val="333333"/>
          <w:sz w:val="27"/>
          <w:szCs w:val="27"/>
        </w:rPr>
        <w:t>(В редакции Указа Президента Российской Федерации от 23.06.2014  № 453 - вступает в силу с 1 августа 2014 г.)</w:t>
      </w:r>
    </w:p>
    <w:p w14:paraId="694C70F7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б) 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</w:t>
      </w:r>
      <w:r>
        <w:rPr>
          <w:rStyle w:val="ed"/>
          <w:color w:val="333333"/>
          <w:sz w:val="27"/>
          <w:szCs w:val="27"/>
        </w:rPr>
        <w:lastRenderedPageBreak/>
        <w:t>нормативными правовыми актами Российской Федерации (далее - сведения, представляемые гражданами в соответствии с нормативными правовыми актами Российской Федерации);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19.09.2017  № 431)</w:t>
      </w:r>
    </w:p>
    <w:p w14:paraId="3496961D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 25 декабря 2008 г. № 273-ФЗ "О противодействии коррупции" и другими федеральными законами (далее - требования к служебному поведению).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(В редакции Указа Президента Российской Федерации от 23.06.2014  № 453 - вступает в силу с 1 августа 2014 г.)</w:t>
      </w:r>
    </w:p>
    <w:p w14:paraId="10099CF9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Проверка, предусмотренная подпунктами "б" и "в" пункта 1 настоящего Положения, осуществляется соответственно в отношении граждан, претендующих на замещение любой должности федеральной государственной службы, и государственных служащих, замещающих любую должность федеральной государственной службы.</w:t>
      </w:r>
    </w:p>
    <w:p w14:paraId="5BD7A60A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предусмотренную перечнем должностей, утвержденным Указом Президента Российской Федерации от 18 мая 2009 г. № 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15.07.2015  № 364)</w:t>
      </w:r>
    </w:p>
    <w:p w14:paraId="7B09C690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Проверка, предусмотренная пунктом 1 настоящего Положения, осуществляется по решению: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коррупции; </w:t>
      </w:r>
      <w:r>
        <w:rPr>
          <w:rStyle w:val="ed"/>
          <w:color w:val="333333"/>
          <w:sz w:val="27"/>
          <w:szCs w:val="27"/>
        </w:rPr>
        <w:t>Заместителя Председателя Правительства Российской Федерации - Руководителя Аппарата Правительства Российской Федерации</w:t>
      </w:r>
      <w:r>
        <w:rPr>
          <w:color w:val="333333"/>
          <w:sz w:val="27"/>
          <w:szCs w:val="27"/>
        </w:rPr>
        <w:t xml:space="preserve">; руководителя федерального государственного органа или территориального органа федерального </w:t>
      </w:r>
      <w:r>
        <w:rPr>
          <w:color w:val="333333"/>
          <w:sz w:val="27"/>
          <w:szCs w:val="27"/>
        </w:rPr>
        <w:lastRenderedPageBreak/>
        <w:t>государственного органа либо должностного лица, которому такие полномочия предоставлены руководителем соответствующего федерального государственного органа.</w:t>
      </w:r>
      <w:r>
        <w:rPr>
          <w:rStyle w:val="mark"/>
          <w:color w:val="333333"/>
          <w:sz w:val="27"/>
          <w:szCs w:val="27"/>
        </w:rPr>
        <w:t xml:space="preserve"> (В редакции указов Президента Российской Федерации от 13.03.2012  № 297; от 02.04.2013  № 309)</w:t>
      </w:r>
    </w:p>
    <w:p w14:paraId="411388F5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14:paraId="257A0894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rStyle w:val="ed"/>
          <w:color w:val="333333"/>
          <w:sz w:val="27"/>
          <w:szCs w:val="27"/>
        </w:rPr>
        <w:t>Управление Президента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 xml:space="preserve"> (далее - Управление) по решению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коррупции, осуществляет проверку:</w:t>
      </w:r>
      <w:r>
        <w:rPr>
          <w:rStyle w:val="mark"/>
          <w:color w:val="333333"/>
          <w:sz w:val="27"/>
          <w:szCs w:val="27"/>
        </w:rPr>
        <w:t xml:space="preserve"> (В редакции указов Президента Российской Федерации от 12.01.2010  № 59; от 03.12.2013  № 878)</w:t>
      </w:r>
    </w:p>
    <w:p w14:paraId="55A7ECFB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и претендующими на замещение должностей первого заместителя и заместителей Генерального прокурора Российской Федерации, назначение на которые осуществляется по представлению Генерального прокурора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14:paraId="263B4382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пункта;</w:t>
      </w:r>
    </w:p>
    <w:p w14:paraId="4A99A266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14:paraId="02F80A89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14:paraId="00B8D755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а) 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14:paraId="4E2975C7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14:paraId="27982FFA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14:paraId="147544A4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(Дополнено пунктом - Указ Президента Российской Федерации от 02.04.2013  № 309)</w:t>
      </w:r>
    </w:p>
    <w:p w14:paraId="71D7119B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Проверка, предусмотренная пунктом 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(Дополнено - Указ Президента Российской Федерации от 02.04.2013  № 309)</w:t>
      </w:r>
    </w:p>
    <w:p w14:paraId="62CB52D4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Подразделение Аппарата Правительства Российской Федерации, определяемое Правительством Российской Федерации (далее - подразделение Аппарата Правительства Российской Федерации), по решению </w:t>
      </w:r>
      <w:r>
        <w:rPr>
          <w:rStyle w:val="ed"/>
          <w:color w:val="333333"/>
          <w:sz w:val="27"/>
          <w:szCs w:val="27"/>
        </w:rPr>
        <w:t>Министра Российской Федерации - Руководителя Аппарата Правительства Российской Федерации</w:t>
      </w:r>
      <w:r>
        <w:rPr>
          <w:color w:val="333333"/>
          <w:sz w:val="27"/>
          <w:szCs w:val="27"/>
        </w:rPr>
        <w:t>, члена президиума Совета при Президенте Российской Федерации по противодействию коррупции, осуществляет проверку: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13.03.2012  № 297)</w:t>
      </w:r>
    </w:p>
    <w:p w14:paraId="2D358208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Правительством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14:paraId="78CA3FC6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достоверности и полноты сведений о доходах, об имуществе и обязательствах имущественного характера, представляемых государственными </w:t>
      </w:r>
      <w:r>
        <w:rPr>
          <w:color w:val="333333"/>
          <w:sz w:val="27"/>
          <w:szCs w:val="27"/>
        </w:rPr>
        <w:lastRenderedPageBreak/>
        <w:t>служащими, замещающими должности федеральной государственной службы, указанные в подпункте "а" настоящего пункта;</w:t>
      </w:r>
    </w:p>
    <w:p w14:paraId="01FD8B17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14:paraId="76CDA414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осуществление оперативно-разыскной деятельности (далее - кадровые службы),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федерального государственного органа осуществляют проверку:</w:t>
      </w:r>
    </w:p>
    <w:p w14:paraId="4A1C9259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руководителем соответствующего федерального государственного органа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14:paraId="45272D49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пункта;</w:t>
      </w:r>
    </w:p>
    <w:p w14:paraId="0B0111E7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14:paraId="4318903A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Соответствующие подразделения федеральных органов исполнительной власти, уполномоченных на осуществление оперативно-разыскной деятельности, и подразделения их территориальных органов по основаниям, в порядке и в сроки, которые устанавливаются положениями об этих органах и их нормативными правовыми актами, осуществляют проверку:</w:t>
      </w:r>
    </w:p>
    <w:p w14:paraId="2061DB96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</w:t>
      </w:r>
      <w:r>
        <w:rPr>
          <w:color w:val="333333"/>
          <w:sz w:val="27"/>
          <w:szCs w:val="27"/>
        </w:rPr>
        <w:lastRenderedPageBreak/>
        <w:t>службы в указанных федеральных органах исполнительной власти и их территориальных органах, назначение на которые и освобождение от которых осуществляются руководителем соответствующего федерального органа исполнительной власти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14:paraId="6531CD27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пункта;</w:t>
      </w:r>
    </w:p>
    <w:p w14:paraId="42982BD5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14:paraId="62D65BF9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</w:t>
      </w: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13.03.2012  № 297)</w:t>
      </w:r>
    </w:p>
    <w:p w14:paraId="5493583E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Основанием для осуществления проверки, предусмотренной пунктом 1 настоящего Положения, является достаточная информация, представленная в письменном виде в установленном порядке: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13.03.2012  № 297)</w:t>
      </w:r>
    </w:p>
    <w:p w14:paraId="33AD14DF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12067A65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 - Указ Президента Российской Федерации от 13.03.2012  № 297)</w:t>
      </w:r>
    </w:p>
    <w:p w14:paraId="1D921DD4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14:paraId="098F1D25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Общественной палатой Российской Федерации;</w:t>
      </w:r>
    </w:p>
    <w:p w14:paraId="525DC0B9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общероссийскими средствами массовой информации.</w:t>
      </w:r>
      <w:r>
        <w:rPr>
          <w:rStyle w:val="mark"/>
          <w:color w:val="333333"/>
          <w:sz w:val="27"/>
          <w:szCs w:val="27"/>
        </w:rPr>
        <w:t xml:space="preserve"> (Дополнен - Указ Президента Российской Федерации от 13.03.2012  № 297)</w:t>
      </w:r>
    </w:p>
    <w:p w14:paraId="71B76075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 редакции Указа Президента Российской Федерации от 01.07.2010  № 821)</w:t>
      </w:r>
    </w:p>
    <w:p w14:paraId="22FC4DE2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11. Информация анонимного характера не может служить основанием для проверки.</w:t>
      </w:r>
    </w:p>
    <w:p w14:paraId="4444A7CD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14:paraId="18E62F01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Управление, подразделение Аппарата Правительства Российской Федерации и кадровые службы федеральных государственных органов осуществляют проверку:</w:t>
      </w:r>
    </w:p>
    <w:p w14:paraId="51A5F06F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самостоятельно;</w:t>
      </w:r>
    </w:p>
    <w:p w14:paraId="6605BF91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путем направления запроса в федеральные органы исполнительной власти, уполномоченные на осуществление оперативно-разыскной деятельности, в соответствии с </w:t>
      </w:r>
      <w:r>
        <w:rPr>
          <w:rStyle w:val="ed"/>
          <w:color w:val="333333"/>
          <w:sz w:val="27"/>
          <w:szCs w:val="27"/>
        </w:rPr>
        <w:t>частью третьей статьи 7</w:t>
      </w:r>
      <w:r>
        <w:rPr>
          <w:color w:val="333333"/>
          <w:sz w:val="27"/>
          <w:szCs w:val="27"/>
        </w:rPr>
        <w:t xml:space="preserve"> Федерального закона </w:t>
      </w:r>
      <w:r>
        <w:rPr>
          <w:rStyle w:val="cmd"/>
          <w:color w:val="333333"/>
          <w:sz w:val="27"/>
          <w:szCs w:val="27"/>
        </w:rPr>
        <w:t>от 12 августа 1995 г. № 144-ФЗ</w:t>
      </w:r>
      <w:r>
        <w:rPr>
          <w:color w:val="333333"/>
          <w:sz w:val="27"/>
          <w:szCs w:val="27"/>
        </w:rPr>
        <w:t xml:space="preserve"> "Об оперативно-розыскной деятельности" (далее - Федеральный закон "Об оперативно-розыскной деятельности").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13.03.2012  № 297)</w:t>
      </w:r>
    </w:p>
    <w:p w14:paraId="05931770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Кадровые службы территориальных органов федеральных государственных органов осуществляют проверку, предусмотренную подпунктом "а" пункта 13 настоящего Положения.</w:t>
      </w:r>
    </w:p>
    <w:p w14:paraId="76F6DD87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Проверку, предусмотренную подпунктом "б" пункта 13 настоящего Положения, в интересах территориальных органов федеральных государственных органов осуществляют соответствующие федеральные государственные органы.</w:t>
      </w:r>
    </w:p>
    <w:p w14:paraId="779D8CEF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При осуществлении проверки, предусмотренной подпунктом "а" пункта 13 настоящего Положения, должностные лица Управления, подразделения Аппарата Правительства Российской Федерации и кадровых служб вправе:</w:t>
      </w:r>
    </w:p>
    <w:p w14:paraId="7234A7A1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проводить беседу с гражданином или государственным служащим;</w:t>
      </w:r>
    </w:p>
    <w:p w14:paraId="690FC099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изучать представленные гражданином или государственным служащим </w:t>
      </w:r>
      <w:r>
        <w:rPr>
          <w:rStyle w:val="ed"/>
          <w:color w:val="333333"/>
          <w:sz w:val="27"/>
          <w:szCs w:val="27"/>
        </w:rPr>
        <w:t xml:space="preserve">сведения о доходах, об имуществе и обязательствах имущественного характера и </w:t>
      </w:r>
      <w:r>
        <w:rPr>
          <w:color w:val="333333"/>
          <w:sz w:val="27"/>
          <w:szCs w:val="27"/>
        </w:rPr>
        <w:t>дополнительные материалы;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13.03.2012  № 297)</w:t>
      </w:r>
    </w:p>
    <w:p w14:paraId="1C5CAA31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получать от гражданина или государственного служащего пояснения по представленным им </w:t>
      </w:r>
      <w:r>
        <w:rPr>
          <w:rStyle w:val="ed"/>
          <w:color w:val="333333"/>
          <w:sz w:val="27"/>
          <w:szCs w:val="27"/>
        </w:rPr>
        <w:t xml:space="preserve">сведениям о доходах, об имуществе и обязательствах имущественного характера и </w:t>
      </w:r>
      <w:r>
        <w:rPr>
          <w:color w:val="333333"/>
          <w:sz w:val="27"/>
          <w:szCs w:val="27"/>
        </w:rPr>
        <w:t>материалам;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13.03.2012  № 297)</w:t>
      </w:r>
    </w:p>
    <w:p w14:paraId="29F9CFE7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г) направлять в установленном порядке</w:t>
      </w:r>
      <w:r>
        <w:rPr>
          <w:rStyle w:val="edx"/>
          <w:color w:val="333333"/>
          <w:sz w:val="27"/>
          <w:szCs w:val="27"/>
        </w:rPr>
        <w:t>, в том числе с использованием государственной информационной системы в области противодействия коррупции "Посейдон" (далее - система "Посейдон"),</w:t>
      </w:r>
      <w:r>
        <w:rPr>
          <w:color w:val="333333"/>
          <w:sz w:val="27"/>
          <w:szCs w:val="27"/>
        </w:rPr>
        <w:t xml:space="preserve"> запрос </w:t>
      </w:r>
      <w:r>
        <w:rPr>
          <w:rStyle w:val="ed"/>
          <w:color w:val="333333"/>
          <w:sz w:val="27"/>
          <w:szCs w:val="27"/>
        </w:rPr>
        <w:t>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</w:t>
      </w:r>
      <w:r>
        <w:rPr>
          <w:color w:val="333333"/>
          <w:sz w:val="27"/>
          <w:szCs w:val="27"/>
        </w:rPr>
        <w:t xml:space="preserve">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 - государственные органы и организации) об имеющихся у них сведениях: о доходах, об имуществе и 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государственным служащим требований к служебному поведению; </w:t>
      </w:r>
      <w:r>
        <w:rPr>
          <w:rStyle w:val="markx"/>
          <w:color w:val="333333"/>
          <w:sz w:val="27"/>
          <w:szCs w:val="27"/>
        </w:rPr>
        <w:t>(В редакции указов Президента Российской Федерации от 01.07.2010 № 821, от 25.04.2022 № 232)</w:t>
      </w:r>
    </w:p>
    <w:p w14:paraId="6FA989F0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наводить справки у физических лиц и получать от них информацию с их согласия</w:t>
      </w:r>
      <w:r>
        <w:rPr>
          <w:rStyle w:val="ed"/>
          <w:color w:val="333333"/>
          <w:sz w:val="27"/>
          <w:szCs w:val="27"/>
        </w:rPr>
        <w:t>;</w:t>
      </w:r>
    </w:p>
    <w:p w14:paraId="561D9ECB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е) осуществлять </w:t>
      </w:r>
      <w:r>
        <w:rPr>
          <w:rStyle w:val="edx"/>
          <w:color w:val="333333"/>
          <w:sz w:val="27"/>
          <w:szCs w:val="27"/>
        </w:rPr>
        <w:t>(в том числе с использованием системы "Посейдон")</w:t>
      </w:r>
      <w:r>
        <w:rPr>
          <w:rStyle w:val="ed"/>
          <w:color w:val="333333"/>
          <w:sz w:val="27"/>
          <w:szCs w:val="27"/>
        </w:rPr>
        <w:t xml:space="preserve"> анализ сведений, представленных гражданином или государственным служащим в соответствии с законодательством Российской Федерации о противодействии коррупции.</w:t>
      </w:r>
      <w:r>
        <w:rPr>
          <w:rStyle w:val="mark"/>
          <w:color w:val="333333"/>
          <w:sz w:val="27"/>
          <w:szCs w:val="27"/>
        </w:rPr>
        <w:t xml:space="preserve"> (Дополнен - Указ Президента Российской Федерации от 13.03.2012  № 297; </w:t>
      </w:r>
      <w:r>
        <w:rPr>
          <w:rStyle w:val="markx"/>
          <w:color w:val="333333"/>
          <w:sz w:val="27"/>
          <w:szCs w:val="27"/>
        </w:rPr>
        <w:t>в редакции Указа Президента Российской Федерации от 25.04.2022 № 232)</w:t>
      </w:r>
    </w:p>
    <w:p w14:paraId="4961AD15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В запросе, предусмотренном подпунктом "г" пункта 15 настоящего Положения, указываются:</w:t>
      </w:r>
    </w:p>
    <w:p w14:paraId="4339E894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фамилия, имя, отчество руководителя государственного органа или организации, в которые направляется запрос;</w:t>
      </w:r>
    </w:p>
    <w:p w14:paraId="1F9C4976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нормативный правовой акт, на основании которого направляется запрос;</w:t>
      </w:r>
    </w:p>
    <w:p w14:paraId="49BB0996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фамилия, имя, отчество, дата и место рождения, место регистрации, жительства и (или) пребывания, должность и место работы (службы)</w:t>
      </w:r>
      <w:r>
        <w:rPr>
          <w:rStyle w:val="ed"/>
          <w:color w:val="333333"/>
          <w:sz w:val="27"/>
          <w:szCs w:val="27"/>
        </w:rPr>
        <w:t>, вид и реквизиты документа, удостоверяющего личность,</w:t>
      </w:r>
      <w:r>
        <w:rPr>
          <w:color w:val="333333"/>
          <w:sz w:val="27"/>
          <w:szCs w:val="27"/>
        </w:rPr>
        <w:t xml:space="preserve">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</w:t>
      </w:r>
      <w:r>
        <w:rPr>
          <w:color w:val="333333"/>
          <w:sz w:val="27"/>
          <w:szCs w:val="27"/>
        </w:rPr>
        <w:lastRenderedPageBreak/>
        <w:t>соответствии с нормативными правовыми актами Российской Федерации,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02.04.2013  № 309)</w:t>
      </w:r>
    </w:p>
    <w:p w14:paraId="276B918A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содержание и объем сведений, подлежащих проверке;</w:t>
      </w:r>
    </w:p>
    <w:p w14:paraId="64BB3100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срок представления запрашиваемых сведений;</w:t>
      </w:r>
    </w:p>
    <w:p w14:paraId="7C53ACFB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фамилия, инициалы и номер телефона государственного служащего, подготовившего запрос;</w:t>
      </w:r>
    </w:p>
    <w:p w14:paraId="31200D2C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е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 идентификационный номер налогоплательщика (в случае направления запроса в налоговые органы Российской Федерации);</w:t>
      </w:r>
      <w:r>
        <w:rPr>
          <w:rStyle w:val="mark"/>
          <w:color w:val="333333"/>
          <w:sz w:val="27"/>
          <w:szCs w:val="27"/>
        </w:rPr>
        <w:t xml:space="preserve"> (Дополнен - Указ Президента Российской Федерации от 02.04.2013  № 309)</w:t>
      </w:r>
    </w:p>
    <w:p w14:paraId="35A631B8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другие необходимые сведения.</w:t>
      </w:r>
    </w:p>
    <w:p w14:paraId="43CE266D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17. В запросе о проведении оперативно-разыскных мероприятий </w:t>
      </w:r>
      <w:r>
        <w:rPr>
          <w:rStyle w:val="edx"/>
          <w:color w:val="333333"/>
          <w:sz w:val="27"/>
          <w:szCs w:val="27"/>
        </w:rPr>
        <w:t>(направленном в том числе с использованием системы "Посейдон")</w:t>
      </w:r>
      <w:r>
        <w:rPr>
          <w:color w:val="333333"/>
          <w:sz w:val="27"/>
          <w:szCs w:val="27"/>
        </w:rPr>
        <w:t xml:space="preserve">, помимо сведений, перечисленных в пункте 16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</w:t>
      </w:r>
      <w:r>
        <w:rPr>
          <w:rStyle w:val="ed"/>
          <w:color w:val="333333"/>
          <w:sz w:val="27"/>
          <w:szCs w:val="27"/>
        </w:rPr>
        <w:t>соответствующие положения</w:t>
      </w:r>
      <w:r>
        <w:rPr>
          <w:color w:val="333333"/>
          <w:sz w:val="27"/>
          <w:szCs w:val="27"/>
        </w:rPr>
        <w:t xml:space="preserve"> Федерального закона </w:t>
      </w:r>
      <w:r>
        <w:rPr>
          <w:rStyle w:val="cmd"/>
          <w:color w:val="333333"/>
          <w:sz w:val="27"/>
          <w:szCs w:val="27"/>
        </w:rPr>
        <w:t>"Об оперативно-розыскной деятельности"</w:t>
      </w:r>
      <w:r>
        <w:rPr>
          <w:color w:val="333333"/>
          <w:sz w:val="27"/>
          <w:szCs w:val="27"/>
        </w:rPr>
        <w:t xml:space="preserve">. </w:t>
      </w:r>
      <w:r>
        <w:rPr>
          <w:rStyle w:val="markx"/>
          <w:color w:val="333333"/>
          <w:sz w:val="27"/>
          <w:szCs w:val="27"/>
        </w:rPr>
        <w:t>(В редакции указов Президента Российской Федерации от 13.03.2012 № 297, от 25.04.2022 № 232)</w:t>
      </w:r>
    </w:p>
    <w:p w14:paraId="56A5017B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18. 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направляются: </w:t>
      </w:r>
      <w:r>
        <w:rPr>
          <w:rStyle w:val="mark"/>
          <w:color w:val="333333"/>
          <w:sz w:val="27"/>
          <w:szCs w:val="27"/>
        </w:rPr>
        <w:t>(В редакции указов Президента Российской Федерации от 02.04.2013 № 309, от 10.12.2020 № 778 - вступает в силу с 1 января 2021 г.)</w:t>
      </w:r>
    </w:p>
    <w:p w14:paraId="1336BC61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начальником Управления или уполномоченным им должностным лицом Управления, руководителем подразделения Аппарата Правительства Российской Федерации, руководителем федерального государственного органа либо уполномоченным им должностным лицом - в государственные органы и организации;</w:t>
      </w:r>
    </w:p>
    <w:p w14:paraId="35E58FE8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руководителем территориального органа федерального государственного органа - в государственные органы субъектов Российской Федерации, территориальные органы федеральных государственных органов (кроме территориальных органов федеральных органов исполнительной власти, уполномоченных на осуществление оперативно-разыскной деятельности), органы местного самоуправления, на предприятия, в учреждения, организации и общественные объединения.</w:t>
      </w:r>
    </w:p>
    <w:p w14:paraId="42CE99BD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. 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</w:t>
      </w:r>
      <w:r>
        <w:rPr>
          <w:rStyle w:val="edx"/>
          <w:color w:val="333333"/>
          <w:sz w:val="27"/>
          <w:szCs w:val="27"/>
        </w:rPr>
        <w:t>(в том числе с использованием системы "Посейдон")</w:t>
      </w:r>
      <w:r>
        <w:rPr>
          <w:rStyle w:val="ed"/>
          <w:color w:val="333333"/>
          <w:sz w:val="27"/>
          <w:szCs w:val="27"/>
        </w:rPr>
        <w:t xml:space="preserve"> руководителями (должностными лицами) федеральных государственных органов, перечень которых утвержден Президентом Российской Федерации.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 xml:space="preserve">(Дополнено - Указ Президента Российской Федерации от 02.04.2013  № 309; </w:t>
      </w:r>
      <w:r>
        <w:rPr>
          <w:rStyle w:val="edx"/>
          <w:color w:val="333333"/>
          <w:sz w:val="27"/>
          <w:szCs w:val="27"/>
        </w:rPr>
        <w:t xml:space="preserve">в редакции указов Президента Российской Федерации от 10.12.2020 № 778, </w:t>
      </w:r>
      <w:r>
        <w:rPr>
          <w:rStyle w:val="markx"/>
          <w:color w:val="333333"/>
          <w:sz w:val="27"/>
          <w:szCs w:val="27"/>
        </w:rPr>
        <w:t>от 25.04.2022 № 232)</w:t>
      </w:r>
    </w:p>
    <w:p w14:paraId="0AECB511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Запросы о проведении оперативно-разыскных мероприятий исполняются федеральными органами исполнительной власти, уполномоченными на осуществление оперативно-разыскной деятельности, и их территориальными органами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14:paraId="35EAF2A4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 проведении оперативно-разыскных мероприятий по запросам не могут осуществляться действия, указанные в пунктах 8 - 11 части первой статьи 6 Федерального закона </w:t>
      </w:r>
      <w:r>
        <w:rPr>
          <w:rStyle w:val="cmd"/>
          <w:color w:val="333333"/>
          <w:sz w:val="27"/>
          <w:szCs w:val="27"/>
        </w:rPr>
        <w:t>"Об оперативно-розыскной деятельности"</w:t>
      </w:r>
      <w:r>
        <w:rPr>
          <w:color w:val="333333"/>
          <w:sz w:val="27"/>
          <w:szCs w:val="27"/>
        </w:rPr>
        <w:t>.</w:t>
      </w:r>
    </w:p>
    <w:p w14:paraId="116B5087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информацию.</w:t>
      </w:r>
    </w:p>
    <w:p w14:paraId="5CFD0171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21. Государственные органы (включая федеральные органы исполнительной власти, уполномоченные на осуществление оперативно-разыскной деятельности, и их территориальные органы)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</w:t>
      </w:r>
      <w:r>
        <w:rPr>
          <w:color w:val="333333"/>
          <w:sz w:val="27"/>
          <w:szCs w:val="27"/>
        </w:rPr>
        <w:lastRenderedPageBreak/>
        <w:t>исключительных случаях срок исполнения запроса может быть продлен до 60 дней с согласия должностного лица, направившего запрос.</w:t>
      </w:r>
    </w:p>
    <w:p w14:paraId="712D20F1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Начальник Управления, руководитель подразделения Аппарата Правительства Российской Федерации или руководитель соответствующей кадровой службы обеспечивает:</w:t>
      </w:r>
    </w:p>
    <w:p w14:paraId="6B55B608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уведомление в письменной форме государственного служащего о начале в отношении его проверки и разъяснение ему содержания подпункта "б" настоящего пункта - в течение двух рабочих дней со дня получения соответствующего решения;</w:t>
      </w:r>
    </w:p>
    <w:p w14:paraId="5235541B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 - в течение семи рабочих дней со дня обращения государственного служащего, а при наличии уважительной причины - в срок, согласованный с государственным служащим.</w:t>
      </w:r>
    </w:p>
    <w:p w14:paraId="62E86BBE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По окончании проверки Управление, подразделение Аппарата Правительства Российской Федерации или соответствующая кадровая служба обязаны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14:paraId="097A535C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Государственный служащий вправе:</w:t>
      </w:r>
    </w:p>
    <w:p w14:paraId="34DCA326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давать пояснения в письменной форме: в ходе проверки; по вопросам, указанным в подпункте "б" пункта 22 настоящего Положения; по результатам проверки;</w:t>
      </w:r>
    </w:p>
    <w:p w14:paraId="0F6BC186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представлять дополнительные материалы и давать по ним пояснения в письменной форме;</w:t>
      </w:r>
    </w:p>
    <w:p w14:paraId="33EBE78E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обращаться в Управление, подразделение Аппарата Правительства Российской Федерации или в соответствующую кадровую службу с подлежащим удовлетворению ходатайством о проведении с ним беседы по вопросам, указанным в подпункте "б" пункта 22 настоящего Положения.</w:t>
      </w:r>
    </w:p>
    <w:p w14:paraId="7C1EFD10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25. Пояснения, указанные в пункте 24 настоящего Положения, приобщаются к материалам проверки.</w:t>
      </w:r>
    </w:p>
    <w:p w14:paraId="4BDF3DC8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26. На период проведения проверки государственный служащий может быть отстранен от замещаемой должности федеральной государственной </w:t>
      </w:r>
      <w:r>
        <w:rPr>
          <w:rStyle w:val="ed"/>
          <w:color w:val="333333"/>
          <w:sz w:val="27"/>
          <w:szCs w:val="27"/>
        </w:rPr>
        <w:lastRenderedPageBreak/>
        <w:t>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14:paraId="4E51FBF2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На период отстранения государственного служащего от замещаемой должности федеральной государственной службы (от исполнения должностных обязанностей) денежное содержание по замещаемой им должности сохраняется.</w:t>
      </w:r>
    </w:p>
    <w:p w14:paraId="3A3B4809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 редакции Указа Президента Российской Федерации от 09.08.2018  № 475)</w:t>
      </w:r>
    </w:p>
    <w:p w14:paraId="0F4741F0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Начальник Управления, руководитель подразделения Аппарата Правительства Российской Федерации или руководитель соответствующей кадровой службы представляет лицу, принявшему решение о проведении проверки, доклад о ее результатах.</w:t>
      </w:r>
    </w:p>
    <w:p w14:paraId="3BB93E4C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28. По результатам проверки должностному лицу,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14:paraId="4C97C698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о назначении гражданина на должность федеральной государственной службы;</w:t>
      </w:r>
    </w:p>
    <w:p w14:paraId="75AA9F04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об отказе гражданину в назначении на должность федеральной государственной службы;</w:t>
      </w:r>
    </w:p>
    <w:p w14:paraId="2DA34893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об отсутствии оснований для применения к государственному служащему мер юридической ответственности;</w:t>
      </w:r>
    </w:p>
    <w:p w14:paraId="6C240D6F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о применении к государственному служащему мер юридической ответственности;</w:t>
      </w:r>
    </w:p>
    <w:p w14:paraId="3E2459F4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д) 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14:paraId="139BBE95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 редакции Указа Президента Российской Федерации от 13.03.2012  № 297)</w:t>
      </w:r>
    </w:p>
    <w:p w14:paraId="58EB24E8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29. Сведения о результатах проверки с письменного согласия лица, принявшего решение о ее проведении, предоставляются Управлением, подразделением Аппарата Правительства Российской Федерации или соответствующей кадровой службой с одновременным уведомлением об этом </w:t>
      </w:r>
      <w:r>
        <w:rPr>
          <w:color w:val="333333"/>
          <w:sz w:val="27"/>
          <w:szCs w:val="27"/>
        </w:rPr>
        <w:lastRenderedPageBreak/>
        <w:t>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14:paraId="4FF3BCC2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14:paraId="549D4E91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31. Должностное лицо,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пункте 28 настоящего Положения, принимает одно из следующих решений:</w:t>
      </w:r>
    </w:p>
    <w:p w14:paraId="31DC06B0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назначить гражданина на должность федеральной государственной службы;</w:t>
      </w:r>
    </w:p>
    <w:p w14:paraId="60F96AFF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отказать гражданину в назначении на должность федеральной государственной службы;</w:t>
      </w:r>
    </w:p>
    <w:p w14:paraId="5B8AA967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применить к государственному служащему меры юридической ответственности;</w:t>
      </w:r>
    </w:p>
    <w:p w14:paraId="7191BC6A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14:paraId="7EF63334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 редакции Указа Президента Российской Федерации от 13.03.2012  № 297)</w:t>
      </w:r>
    </w:p>
    <w:p w14:paraId="4617461B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32. Подлинники справок о доходах, об имуществе и обязательствах имущественного характера, поступивших в Управление или подразделение Аппарата Правительства Российской Федерации в соответствии с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559</w:t>
      </w:r>
      <w:r>
        <w:rPr>
          <w:color w:val="333333"/>
          <w:sz w:val="27"/>
          <w:szCs w:val="27"/>
        </w:rPr>
        <w:t xml:space="preserve">, по окончании календарного года направляются в кадровые службы для приобщения к личным делам. Копии указанных справок хранятся в Управлении или подразделении </w:t>
      </w:r>
      <w:r>
        <w:rPr>
          <w:color w:val="333333"/>
          <w:sz w:val="27"/>
          <w:szCs w:val="27"/>
        </w:rPr>
        <w:lastRenderedPageBreak/>
        <w:t>Аппарата Правительства Российской Федерации в течение трех лет со дня окончания проверки, после чего передаются в архив.</w:t>
      </w:r>
    </w:p>
    <w:p w14:paraId="05E94929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33. Материалы проверки хранятся в Управлении, подразделении Аппарата Правительства Российской Федерации или в кадровой службе в течение трех лет со дня ее окончания, после чего передаются в архив.</w:t>
      </w:r>
    </w:p>
    <w:p w14:paraId="61A86B15" w14:textId="77777777" w:rsidR="00000000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520DF85" w14:textId="77777777" w:rsidR="00516044" w:rsidRDefault="00000000">
      <w:pPr>
        <w:pStyle w:val="a3"/>
        <w:spacing w:line="300" w:lineRule="auto"/>
        <w:divId w:val="106499226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51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98"/>
    <w:rsid w:val="004C2F98"/>
    <w:rsid w:val="0051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39B91"/>
  <w15:chartTrackingRefBased/>
  <w15:docId w15:val="{4AEADD57-D420-4D99-B362-46075486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90" w:after="90"/>
      <w:ind w:firstLine="675"/>
      <w:jc w:val="both"/>
    </w:pPr>
  </w:style>
  <w:style w:type="paragraph" w:styleId="a3">
    <w:name w:val="Normal (Web)"/>
    <w:basedOn w:val="a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p">
    <w:name w:val="p"/>
    <w:basedOn w:val="a"/>
    <w:pPr>
      <w:spacing w:before="90" w:after="90"/>
      <w:ind w:firstLine="675"/>
      <w:jc w:val="both"/>
    </w:pPr>
  </w:style>
  <w:style w:type="paragraph" w:customStyle="1" w:styleId="n">
    <w:name w:val="n"/>
    <w:basedOn w:val="a"/>
    <w:pPr>
      <w:spacing w:before="90" w:after="90"/>
      <w:ind w:firstLine="675"/>
      <w:jc w:val="both"/>
    </w:pPr>
  </w:style>
  <w:style w:type="paragraph" w:customStyle="1" w:styleId="i">
    <w:name w:val="i"/>
    <w:basedOn w:val="a"/>
    <w:pPr>
      <w:spacing w:before="90" w:after="90"/>
      <w:ind w:left="675"/>
    </w:pPr>
  </w:style>
  <w:style w:type="paragraph" w:customStyle="1" w:styleId="k">
    <w:name w:val="k"/>
    <w:basedOn w:val="a"/>
    <w:pPr>
      <w:spacing w:before="90" w:after="90"/>
      <w:ind w:left="675"/>
      <w:jc w:val="both"/>
    </w:pPr>
  </w:style>
  <w:style w:type="paragraph" w:customStyle="1" w:styleId="h">
    <w:name w:val="h"/>
    <w:basedOn w:val="a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after="90"/>
      <w:ind w:left="5100"/>
      <w:jc w:val="center"/>
    </w:pPr>
  </w:style>
  <w:style w:type="paragraph" w:customStyle="1" w:styleId="c">
    <w:name w:val="c"/>
    <w:basedOn w:val="a"/>
    <w:pPr>
      <w:spacing w:before="90" w:after="90"/>
      <w:ind w:left="675" w:right="675"/>
      <w:jc w:val="center"/>
    </w:pPr>
  </w:style>
  <w:style w:type="paragraph" w:customStyle="1" w:styleId="t">
    <w:name w:val="t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after="90"/>
      <w:ind w:left="675"/>
    </w:pPr>
  </w:style>
  <w:style w:type="paragraph" w:customStyle="1" w:styleId="m">
    <w:name w:val="m"/>
    <w:basedOn w:val="a"/>
    <w:pPr>
      <w:spacing w:before="100" w:beforeAutospacing="1" w:after="100" w:afterAutospacing="1"/>
    </w:pPr>
  </w:style>
  <w:style w:type="paragraph" w:customStyle="1" w:styleId="l">
    <w:name w:val="l"/>
    <w:basedOn w:val="a"/>
    <w:pPr>
      <w:spacing w:before="90" w:after="90"/>
    </w:pPr>
  </w:style>
  <w:style w:type="paragraph" w:customStyle="1" w:styleId="r">
    <w:name w:val="r"/>
    <w:basedOn w:val="a"/>
    <w:pPr>
      <w:spacing w:before="90" w:after="90"/>
      <w:jc w:val="right"/>
    </w:pPr>
  </w:style>
  <w:style w:type="paragraph" w:customStyle="1" w:styleId="j">
    <w:name w:val="j"/>
    <w:basedOn w:val="a"/>
    <w:pPr>
      <w:spacing w:before="90" w:after="9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after="90"/>
      <w:ind w:left="675"/>
    </w:pPr>
  </w:style>
  <w:style w:type="paragraph" w:customStyle="1" w:styleId="w0">
    <w:name w:val="w0"/>
    <w:basedOn w:val="a"/>
    <w:pPr>
      <w:spacing w:before="100" w:beforeAutospacing="1" w:after="100" w:afterAutospacing="1"/>
      <w:textAlignment w:val="baseline"/>
    </w:pPr>
  </w:style>
  <w:style w:type="paragraph" w:customStyle="1" w:styleId="w1">
    <w:name w:val="w1"/>
    <w:basedOn w:val="a"/>
    <w:pPr>
      <w:spacing w:before="100" w:beforeAutospacing="1" w:after="100" w:afterAutospacing="1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100" w:beforeAutospacing="1" w:after="100" w:afterAutospacing="1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100" w:beforeAutospacing="1" w:after="100" w:afterAutospacing="1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100" w:beforeAutospacing="1" w:after="100" w:afterAutospacing="1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100" w:beforeAutospacing="1" w:after="100" w:afterAutospacing="1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100" w:beforeAutospacing="1" w:after="100" w:afterAutospacing="1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100" w:beforeAutospacing="1" w:after="100" w:afterAutospacing="1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100" w:beforeAutospacing="1" w:after="100" w:afterAutospacing="1"/>
    </w:pPr>
    <w:rPr>
      <w:vertAlign w:val="subscript"/>
    </w:rPr>
  </w:style>
  <w:style w:type="paragraph" w:customStyle="1" w:styleId="w9">
    <w:name w:val="w9"/>
    <w:basedOn w:val="a"/>
    <w:pPr>
      <w:spacing w:before="100" w:beforeAutospacing="1" w:after="100" w:afterAutospacing="1"/>
    </w:pPr>
    <w:rPr>
      <w:vertAlign w:val="superscript"/>
    </w:rPr>
  </w:style>
  <w:style w:type="paragraph" w:customStyle="1" w:styleId="wa">
    <w:name w:val="wa"/>
    <w:basedOn w:val="a"/>
    <w:pPr>
      <w:spacing w:before="100" w:beforeAutospacing="1" w:after="100" w:afterAutospacing="1"/>
    </w:pPr>
    <w:rPr>
      <w:b/>
      <w:bCs/>
      <w:vertAlign w:val="subscript"/>
    </w:rPr>
  </w:style>
  <w:style w:type="paragraph" w:customStyle="1" w:styleId="wb">
    <w:name w:val="wb"/>
    <w:basedOn w:val="a"/>
    <w:pPr>
      <w:spacing w:before="100" w:beforeAutospacing="1" w:after="100" w:afterAutospacing="1"/>
    </w:pPr>
    <w:rPr>
      <w:b/>
      <w:bCs/>
      <w:vertAlign w:val="superscript"/>
    </w:rPr>
  </w:style>
  <w:style w:type="paragraph" w:customStyle="1" w:styleId="wc">
    <w:name w:val="wc"/>
    <w:basedOn w:val="a"/>
    <w:pPr>
      <w:spacing w:before="100" w:beforeAutospacing="1" w:after="100" w:afterAutospacing="1"/>
      <w:textAlignment w:val="baseline"/>
    </w:pPr>
    <w:rPr>
      <w:strike/>
    </w:rPr>
  </w:style>
  <w:style w:type="paragraph" w:customStyle="1" w:styleId="wd">
    <w:name w:val="wd"/>
    <w:basedOn w:val="a"/>
    <w:pPr>
      <w:spacing w:before="100" w:beforeAutospacing="1" w:after="100" w:afterAutospacing="1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100" w:beforeAutospacing="1" w:after="100" w:afterAutospacing="1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100" w:beforeAutospacing="1" w:after="100" w:afterAutospacing="1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100" w:beforeAutospacing="1" w:after="100" w:afterAutospacing="1"/>
    </w:pPr>
  </w:style>
  <w:style w:type="paragraph" w:customStyle="1" w:styleId="g02c">
    <w:name w:val="g02c"/>
    <w:basedOn w:val="a"/>
    <w:pPr>
      <w:spacing w:before="100" w:beforeAutospacing="1" w:after="100" w:afterAutospacing="1"/>
    </w:pPr>
  </w:style>
  <w:style w:type="paragraph" w:customStyle="1" w:styleId="g02r">
    <w:name w:val="g02r"/>
    <w:basedOn w:val="a"/>
    <w:pPr>
      <w:spacing w:before="100" w:beforeAutospacing="1" w:after="100" w:afterAutospacing="1"/>
    </w:pPr>
  </w:style>
  <w:style w:type="paragraph" w:customStyle="1" w:styleId="g02j">
    <w:name w:val="g02j"/>
    <w:basedOn w:val="a"/>
    <w:pPr>
      <w:spacing w:before="100" w:beforeAutospacing="1" w:after="100" w:afterAutospacing="1"/>
    </w:pPr>
  </w:style>
  <w:style w:type="paragraph" w:customStyle="1" w:styleId="g12l">
    <w:name w:val="g12l"/>
    <w:basedOn w:val="a"/>
    <w:pPr>
      <w:spacing w:before="100" w:beforeAutospacing="1" w:after="100" w:afterAutospacing="1"/>
    </w:pPr>
  </w:style>
  <w:style w:type="paragraph" w:customStyle="1" w:styleId="g12c">
    <w:name w:val="g12c"/>
    <w:basedOn w:val="a"/>
    <w:pPr>
      <w:spacing w:before="100" w:beforeAutospacing="1" w:after="100" w:afterAutospacing="1"/>
    </w:pPr>
  </w:style>
  <w:style w:type="paragraph" w:customStyle="1" w:styleId="g12r">
    <w:name w:val="g12r"/>
    <w:basedOn w:val="a"/>
    <w:pPr>
      <w:spacing w:before="100" w:beforeAutospacing="1" w:after="100" w:afterAutospacing="1"/>
    </w:pPr>
  </w:style>
  <w:style w:type="paragraph" w:customStyle="1" w:styleId="g12j">
    <w:name w:val="g12j"/>
    <w:basedOn w:val="a"/>
    <w:pPr>
      <w:spacing w:before="100" w:beforeAutospacing="1" w:after="100" w:afterAutospacing="1"/>
    </w:pPr>
  </w:style>
  <w:style w:type="paragraph" w:customStyle="1" w:styleId="g22l">
    <w:name w:val="g22l"/>
    <w:basedOn w:val="a"/>
    <w:pPr>
      <w:spacing w:before="100" w:beforeAutospacing="1" w:after="100" w:afterAutospacing="1"/>
    </w:pPr>
  </w:style>
  <w:style w:type="paragraph" w:customStyle="1" w:styleId="g22c">
    <w:name w:val="g22c"/>
    <w:basedOn w:val="a"/>
    <w:pPr>
      <w:spacing w:before="100" w:beforeAutospacing="1" w:after="100" w:afterAutospacing="1"/>
    </w:pPr>
  </w:style>
  <w:style w:type="paragraph" w:customStyle="1" w:styleId="g22r">
    <w:name w:val="g22r"/>
    <w:basedOn w:val="a"/>
    <w:pPr>
      <w:spacing w:before="100" w:beforeAutospacing="1" w:after="100" w:afterAutospacing="1"/>
    </w:pPr>
  </w:style>
  <w:style w:type="paragraph" w:customStyle="1" w:styleId="g22j">
    <w:name w:val="g22j"/>
    <w:basedOn w:val="a"/>
    <w:pPr>
      <w:spacing w:before="100" w:beforeAutospacing="1" w:after="100" w:afterAutospacing="1"/>
    </w:pPr>
  </w:style>
  <w:style w:type="paragraph" w:customStyle="1" w:styleId="g32l">
    <w:name w:val="g32l"/>
    <w:basedOn w:val="a"/>
    <w:pPr>
      <w:spacing w:before="100" w:beforeAutospacing="1" w:after="100" w:afterAutospacing="1"/>
    </w:pPr>
  </w:style>
  <w:style w:type="paragraph" w:customStyle="1" w:styleId="g32c">
    <w:name w:val="g32c"/>
    <w:basedOn w:val="a"/>
    <w:pPr>
      <w:spacing w:before="100" w:beforeAutospacing="1" w:after="100" w:afterAutospacing="1"/>
    </w:pPr>
  </w:style>
  <w:style w:type="paragraph" w:customStyle="1" w:styleId="g32r">
    <w:name w:val="g32r"/>
    <w:basedOn w:val="a"/>
    <w:pPr>
      <w:spacing w:before="100" w:beforeAutospacing="1" w:after="100" w:afterAutospacing="1"/>
    </w:pPr>
  </w:style>
  <w:style w:type="paragraph" w:customStyle="1" w:styleId="g32j">
    <w:name w:val="g32j"/>
    <w:basedOn w:val="a"/>
    <w:pPr>
      <w:spacing w:before="100" w:beforeAutospacing="1" w:after="100" w:afterAutospacing="1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</w:style>
  <w:style w:type="paragraph" w:customStyle="1" w:styleId="c2">
    <w:name w:val="c2"/>
    <w:basedOn w:val="a"/>
    <w:pPr>
      <w:jc w:val="center"/>
    </w:pPr>
  </w:style>
  <w:style w:type="paragraph" w:customStyle="1" w:styleId="r2">
    <w:name w:val="r2"/>
    <w:basedOn w:val="a"/>
    <w:pPr>
      <w:jc w:val="right"/>
    </w:pPr>
  </w:style>
  <w:style w:type="paragraph" w:customStyle="1" w:styleId="j2">
    <w:name w:val="j2"/>
    <w:basedOn w:val="a"/>
    <w:pPr>
      <w:jc w:val="both"/>
    </w:pPr>
  </w:style>
  <w:style w:type="paragraph" w:customStyle="1" w:styleId="p2">
    <w:name w:val="p2"/>
    <w:basedOn w:val="a"/>
    <w:pPr>
      <w:ind w:firstLine="570"/>
      <w:jc w:val="both"/>
    </w:pPr>
  </w:style>
  <w:style w:type="paragraph" w:customStyle="1" w:styleId="n2">
    <w:name w:val="n2"/>
    <w:basedOn w:val="a"/>
    <w:pPr>
      <w:ind w:firstLine="570"/>
      <w:jc w:val="both"/>
    </w:pPr>
  </w:style>
  <w:style w:type="paragraph" w:customStyle="1" w:styleId="i2">
    <w:name w:val="i2"/>
    <w:basedOn w:val="a"/>
    <w:pPr>
      <w:ind w:left="570"/>
    </w:pPr>
  </w:style>
  <w:style w:type="paragraph" w:customStyle="1" w:styleId="k2">
    <w:name w:val="k2"/>
    <w:basedOn w:val="a"/>
    <w:pPr>
      <w:ind w:left="570"/>
      <w:jc w:val="both"/>
    </w:pPr>
  </w:style>
  <w:style w:type="paragraph" w:customStyle="1" w:styleId="h2">
    <w:name w:val="h2"/>
    <w:basedOn w:val="a"/>
    <w:pPr>
      <w:ind w:left="1785" w:right="570" w:hanging="1215"/>
    </w:pPr>
    <w:rPr>
      <w:b/>
      <w:bCs/>
    </w:rPr>
  </w:style>
  <w:style w:type="paragraph" w:customStyle="1" w:styleId="t2">
    <w:name w:val="t2"/>
    <w:basedOn w:val="a"/>
    <w:pPr>
      <w:ind w:left="570" w:right="570"/>
      <w:jc w:val="center"/>
    </w:pPr>
    <w:rPr>
      <w:b/>
      <w:bCs/>
    </w:rPr>
  </w:style>
  <w:style w:type="paragraph" w:customStyle="1" w:styleId="m4">
    <w:name w:val="m4"/>
    <w:basedOn w:val="a"/>
    <w:rPr>
      <w:rFonts w:ascii="Courier New" w:hAnsi="Courier New" w:cs="Courier New"/>
      <w:sz w:val="21"/>
      <w:szCs w:val="21"/>
    </w:rPr>
  </w:style>
  <w:style w:type="character" w:customStyle="1" w:styleId="markx">
    <w:name w:val="markx"/>
    <w:basedOn w:val="a0"/>
  </w:style>
  <w:style w:type="character" w:customStyle="1" w:styleId="cmd">
    <w:name w:val="cmd"/>
    <w:basedOn w:val="a0"/>
  </w:style>
  <w:style w:type="character" w:customStyle="1" w:styleId="mark">
    <w:name w:val="mark"/>
    <w:basedOn w:val="a0"/>
  </w:style>
  <w:style w:type="character" w:customStyle="1" w:styleId="ed">
    <w:name w:val="ed"/>
    <w:basedOn w:val="a0"/>
  </w:style>
  <w:style w:type="character" w:customStyle="1" w:styleId="edx">
    <w:name w:val="edx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992262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5916</Words>
  <Characters>33727</Characters>
  <Application>Microsoft Office Word</Application>
  <DocSecurity>0</DocSecurity>
  <Lines>281</Lines>
  <Paragraphs>79</Paragraphs>
  <ScaleCrop>false</ScaleCrop>
  <Company/>
  <LinksUpToDate>false</LinksUpToDate>
  <CharactersWithSpaces>39564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2 1</dc:creator>
  <cp:keywords/>
  <dc:description/>
  <cp:lastModifiedBy>2 1</cp:lastModifiedBy>
  <cp:revision>2</cp:revision>
  <dcterms:created xsi:type="dcterms:W3CDTF">2023-02-06T16:57:00Z</dcterms:created>
  <dcterms:modified xsi:type="dcterms:W3CDTF">2023-02-06T16:57:00Z</dcterms:modified>
</cp:coreProperties>
</file>